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7037905"/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472601" w:rsidRPr="000C73F5" w:rsidRDefault="001C5D2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72601" w:rsidRPr="000C73F5" w:rsidRDefault="001C5D2B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72601" w:rsidRPr="000C73F5" w:rsidRDefault="001C5D2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72601" w:rsidRPr="000C73F5" w:rsidRDefault="001C5D2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72601" w:rsidRPr="000C73F5" w:rsidRDefault="001C5D2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изучение предмета «История» в 5-8 классах отводится по 68 часов </w:t>
      </w:r>
      <w:r w:rsidR="005D420F"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(2 часа в неделю), в 9 классе 102 часа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5D420F"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 часа в неделю;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них 17 часов составляет модуль «Введение в новейшую историю России»</w:t>
      </w:r>
    </w:p>
    <w:p w:rsidR="00472601" w:rsidRPr="000C73F5" w:rsidRDefault="00472601">
      <w:pPr>
        <w:rPr>
          <w:rFonts w:ascii="Times New Roman" w:hAnsi="Times New Roman" w:cs="Times New Roman"/>
          <w:sz w:val="24"/>
          <w:szCs w:val="24"/>
          <w:lang w:val="ru-RU"/>
        </w:rPr>
        <w:sectPr w:rsidR="00472601" w:rsidRPr="000C73F5">
          <w:pgSz w:w="11906" w:h="16383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037903"/>
      <w:bookmarkEnd w:id="0"/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Персидская держава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472601" w:rsidRPr="000C73F5" w:rsidRDefault="0047260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472601" w:rsidRPr="000C73F5" w:rsidRDefault="0047260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принца Владислава на Москву. Заключение Деулинского перемирия с Речью Посполитой. Итоги и последствия Смутного времени.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Попытки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Франция.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Развитие культуры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Введение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472601" w:rsidRPr="000C73F5" w:rsidRDefault="00472601">
      <w:pPr>
        <w:rPr>
          <w:rFonts w:ascii="Times New Roman" w:hAnsi="Times New Roman" w:cs="Times New Roman"/>
          <w:sz w:val="24"/>
          <w:szCs w:val="24"/>
          <w:lang w:val="ru-RU"/>
        </w:rPr>
        <w:sectPr w:rsidR="00472601" w:rsidRPr="000C73F5">
          <w:pgSz w:w="11906" w:h="16383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037904"/>
      <w:bookmarkEnd w:id="1"/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72601" w:rsidRPr="000C73F5" w:rsidRDefault="0047260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72601" w:rsidRPr="000C73F5" w:rsidRDefault="001C5D2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72601" w:rsidRPr="000C73F5" w:rsidRDefault="001C5D2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72601" w:rsidRPr="000C73F5" w:rsidRDefault="001C5D2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72601" w:rsidRPr="000C73F5" w:rsidRDefault="001C5D2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72601" w:rsidRPr="000C73F5" w:rsidRDefault="001C5D2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72601" w:rsidRPr="000C73F5" w:rsidRDefault="001C5D2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472601" w:rsidRPr="000C73F5" w:rsidRDefault="001C5D2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72601" w:rsidRPr="000C73F5" w:rsidRDefault="001C5D2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472601" w:rsidRPr="000C73F5" w:rsidRDefault="001C5D2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72601" w:rsidRPr="000C73F5" w:rsidRDefault="001C5D2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72601" w:rsidRPr="000C73F5" w:rsidRDefault="001C5D2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ключевые знаки, символы; раскрывать смысл (главную идею) высказывания, изображения.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472601" w:rsidRPr="000C73F5" w:rsidRDefault="001C5D2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472601" w:rsidRPr="000C73F5" w:rsidRDefault="001C5D2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472601" w:rsidRPr="000C73F5" w:rsidRDefault="001C5D2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72601" w:rsidRPr="000C73F5" w:rsidRDefault="001C5D2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72601" w:rsidRPr="000C73F5" w:rsidRDefault="001C5D2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72601" w:rsidRPr="000C73F5" w:rsidRDefault="001C5D2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472601" w:rsidRPr="000C73F5" w:rsidRDefault="001C5D2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472601" w:rsidRPr="000C73F5" w:rsidRDefault="001C5D2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472601" w:rsidRPr="000C73F5" w:rsidRDefault="001C5D2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72601" w:rsidRPr="000C73F5" w:rsidRDefault="001C5D2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72601" w:rsidRPr="000C73F5" w:rsidRDefault="001C5D2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472601" w:rsidRPr="000C73F5" w:rsidRDefault="001C5D2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72601" w:rsidRPr="000C73F5" w:rsidRDefault="001C5D2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72601" w:rsidRPr="000C73F5" w:rsidRDefault="001C5D2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72601" w:rsidRPr="000C73F5" w:rsidRDefault="001C5D2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72601" w:rsidRPr="000C73F5" w:rsidRDefault="001C5D2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72601" w:rsidRPr="000C73F5" w:rsidRDefault="001C5D2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72601" w:rsidRPr="000C73F5" w:rsidRDefault="001C5D2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472601" w:rsidRPr="000C73F5" w:rsidRDefault="001C5D2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72601" w:rsidRPr="000C73F5" w:rsidRDefault="001C5D2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472601" w:rsidRPr="000C73F5" w:rsidRDefault="001C5D2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72601" w:rsidRPr="000C73F5" w:rsidRDefault="001C5D2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472601" w:rsidRPr="000C73F5" w:rsidRDefault="001C5D2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72601" w:rsidRPr="000C73F5" w:rsidRDefault="001C5D2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472601" w:rsidRPr="000C73F5" w:rsidRDefault="001C5D2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472601" w:rsidRPr="000C73F5" w:rsidRDefault="001C5D2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72601" w:rsidRPr="000C73F5" w:rsidRDefault="001C5D2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72601" w:rsidRPr="000C73F5" w:rsidRDefault="001C5D2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72601" w:rsidRPr="000C73F5" w:rsidRDefault="001C5D2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72601" w:rsidRPr="000C73F5" w:rsidRDefault="001C5D2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72601" w:rsidRPr="000C73F5" w:rsidRDefault="001C5D2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72601" w:rsidRPr="000C73F5" w:rsidRDefault="001C5D2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72601" w:rsidRPr="000C73F5" w:rsidRDefault="001C5D2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72601" w:rsidRPr="000C73F5" w:rsidRDefault="001C5D2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72601" w:rsidRPr="000C73F5" w:rsidRDefault="001C5D2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472601" w:rsidRPr="000C73F5" w:rsidRDefault="001C5D2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72601" w:rsidRPr="000C73F5" w:rsidRDefault="001C5D2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72601" w:rsidRPr="000C73F5" w:rsidRDefault="001C5D2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72601" w:rsidRPr="000C73F5" w:rsidRDefault="001C5D2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472601" w:rsidRPr="000C73F5" w:rsidRDefault="001C5D2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72601" w:rsidRPr="000C73F5" w:rsidRDefault="001C5D2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472601" w:rsidRPr="000C73F5" w:rsidRDefault="001C5D2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472601" w:rsidRPr="000C73F5" w:rsidRDefault="001C5D2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472601" w:rsidRPr="000C73F5" w:rsidRDefault="001C5D2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472601" w:rsidRPr="000C73F5" w:rsidRDefault="001C5D2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72601" w:rsidRPr="000C73F5" w:rsidRDefault="001C5D2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72601" w:rsidRPr="000C73F5" w:rsidRDefault="001C5D2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72601" w:rsidRPr="000C73F5" w:rsidRDefault="001C5D2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472601" w:rsidRPr="000C73F5" w:rsidRDefault="001C5D2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472601" w:rsidRPr="000C73F5" w:rsidRDefault="001C5D2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472601" w:rsidRPr="000C73F5" w:rsidRDefault="001C5D2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72601" w:rsidRPr="000C73F5" w:rsidRDefault="001C5D2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72601" w:rsidRPr="000C73F5" w:rsidRDefault="001C5D2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472601" w:rsidRPr="000C73F5" w:rsidRDefault="001C5D2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72601" w:rsidRPr="000C73F5" w:rsidRDefault="001C5D2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72601" w:rsidRPr="000C73F5" w:rsidRDefault="001C5D2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72601" w:rsidRPr="000C73F5" w:rsidRDefault="001C5D2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72601" w:rsidRPr="000C73F5" w:rsidRDefault="001C5D2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72601" w:rsidRPr="000C73F5" w:rsidRDefault="001C5D2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472601" w:rsidRPr="000C73F5" w:rsidRDefault="001C5D2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72601" w:rsidRPr="000C73F5" w:rsidRDefault="001C5D2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472601" w:rsidRPr="000C73F5" w:rsidRDefault="001C5D2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72601" w:rsidRPr="000C73F5" w:rsidRDefault="001C5D2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472601" w:rsidRPr="000C73F5" w:rsidRDefault="001C5D2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472601" w:rsidRPr="000C73F5" w:rsidRDefault="001C5D2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472601" w:rsidRPr="000C73F5" w:rsidRDefault="001C5D2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472601" w:rsidRPr="000C73F5" w:rsidRDefault="001C5D2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472601" w:rsidRPr="000C73F5" w:rsidRDefault="001C5D2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72601" w:rsidRPr="000C73F5" w:rsidRDefault="001C5D2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72601" w:rsidRPr="000C73F5" w:rsidRDefault="001C5D2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472601" w:rsidRPr="000C73F5" w:rsidRDefault="001C5D2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472601" w:rsidRPr="000C73F5" w:rsidRDefault="001C5D2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472601" w:rsidRPr="000C73F5" w:rsidRDefault="001C5D2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472601" w:rsidRPr="000C73F5" w:rsidRDefault="001C5D2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72601" w:rsidRPr="000C73F5" w:rsidRDefault="001C5D2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72601" w:rsidRPr="000C73F5" w:rsidRDefault="001C5D2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72601" w:rsidRPr="000C73F5" w:rsidRDefault="001C5D2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72601" w:rsidRPr="000C73F5" w:rsidRDefault="001C5D2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72601" w:rsidRPr="000C73F5" w:rsidRDefault="001C5D2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72601" w:rsidRPr="000C73F5" w:rsidRDefault="001C5D2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72601" w:rsidRPr="000C73F5" w:rsidRDefault="001C5D2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472601" w:rsidRPr="000C73F5" w:rsidRDefault="001C5D2B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472601" w:rsidRPr="000C73F5" w:rsidRDefault="001C5D2B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72601" w:rsidRPr="000C73F5" w:rsidRDefault="004726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472601" w:rsidRPr="000C73F5" w:rsidRDefault="001C5D2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472601" w:rsidRPr="000C73F5" w:rsidRDefault="001C5D2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472601" w:rsidRPr="000C73F5" w:rsidRDefault="001C5D2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472601" w:rsidRPr="000C73F5" w:rsidRDefault="001C5D2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472601" w:rsidRPr="000C73F5" w:rsidRDefault="001C5D2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72601" w:rsidRPr="000C73F5" w:rsidRDefault="001C5D2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472601" w:rsidRPr="000C73F5" w:rsidRDefault="001C5D2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472601" w:rsidRPr="000C73F5" w:rsidRDefault="001C5D2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472601" w:rsidRPr="000C73F5" w:rsidRDefault="001C5D2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472601" w:rsidRPr="000C73F5" w:rsidRDefault="001C5D2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72601" w:rsidRPr="000C73F5" w:rsidRDefault="001C5D2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72601" w:rsidRPr="000C73F5" w:rsidRDefault="001C5D2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472601" w:rsidRPr="000C73F5" w:rsidRDefault="001C5D2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472601" w:rsidRPr="000C73F5" w:rsidRDefault="001C5D2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72601" w:rsidRPr="000C73F5" w:rsidRDefault="001C5D2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472601" w:rsidRPr="000C73F5" w:rsidRDefault="001C5D2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472601" w:rsidRPr="000C73F5" w:rsidRDefault="001C5D2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472601" w:rsidRPr="000C73F5" w:rsidRDefault="001C5D2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72601" w:rsidRPr="000C73F5" w:rsidRDefault="001C5D2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72601" w:rsidRPr="000C73F5" w:rsidRDefault="001C5D2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72601" w:rsidRPr="000C73F5" w:rsidRDefault="001C5D2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72601" w:rsidRPr="000C73F5" w:rsidRDefault="001C5D2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72601" w:rsidRPr="000C73F5" w:rsidRDefault="001C5D2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472601" w:rsidRPr="000C73F5" w:rsidRDefault="001C5D2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72601" w:rsidRPr="000C73F5" w:rsidRDefault="001C5D2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72601" w:rsidRPr="000C73F5" w:rsidRDefault="001C5D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472601" w:rsidRPr="000C73F5" w:rsidRDefault="001C5D2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72601" w:rsidRPr="000C73F5" w:rsidRDefault="001C5D2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472601" w:rsidRPr="000C73F5" w:rsidRDefault="001C5D2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72601" w:rsidRPr="000C73F5" w:rsidRDefault="001C5D2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0C73F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C73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472601" w:rsidRPr="000C73F5" w:rsidRDefault="00472601">
      <w:pPr>
        <w:rPr>
          <w:rFonts w:ascii="Times New Roman" w:hAnsi="Times New Roman" w:cs="Times New Roman"/>
          <w:sz w:val="24"/>
          <w:szCs w:val="24"/>
          <w:lang w:val="ru-RU"/>
        </w:rPr>
        <w:sectPr w:rsidR="00472601" w:rsidRPr="000C73F5">
          <w:pgSz w:w="11906" w:h="16383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" w:name="block-17037900"/>
      <w:bookmarkEnd w:id="2"/>
      <w:r w:rsidRPr="000C73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472601" w:rsidRPr="000C73F5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4086"/>
        <w:gridCol w:w="3010"/>
        <w:gridCol w:w="5022"/>
      </w:tblGrid>
      <w:tr w:rsidR="00472601" w:rsidRPr="000C73F5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472601" w:rsidRPr="000C73F5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90"/>
        <w:gridCol w:w="1578"/>
        <w:gridCol w:w="1841"/>
        <w:gridCol w:w="1910"/>
        <w:gridCol w:w="3050"/>
      </w:tblGrid>
      <w:tr w:rsidR="00472601" w:rsidRPr="000C73F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="005D420F"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Итоговая контрольная работа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5D420F" w:rsidP="005D4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C5D2B"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5D4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5D4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1C5D2B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3036"/>
      </w:tblGrid>
      <w:tr w:rsidR="00472601" w:rsidRPr="000C73F5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="005D420F"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Итоговая контрольная работа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5D4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5D4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477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477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775A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775A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477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="001C5D2B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775A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477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1C5D2B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775A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775A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="005D420F"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Итоговая контрольная работа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5D4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C5D2B"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5D4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 w:rsidP="004477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775A"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D420F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5D4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1C5D2B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17037901"/>
      <w:bookmarkStart w:id="5" w:name="_GoBack"/>
      <w:bookmarkEnd w:id="3"/>
      <w:bookmarkEnd w:id="5"/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583"/>
      </w:tblGrid>
      <w:tr w:rsidR="00472601" w:rsidRPr="000C73F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династии Хань.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Хозяйственная жизнь в древнегреческом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Социально-экономическое развитие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поздней Римской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Историческое и культурное наследие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472601" w:rsidRPr="000C73F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Древнерусское право: Русская Правда,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церковные уставы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единого государства при Иване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472601" w:rsidRPr="000C73F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княжества в первой трети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общества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696"/>
        <w:gridCol w:w="1198"/>
        <w:gridCol w:w="1841"/>
        <w:gridCol w:w="1910"/>
        <w:gridCol w:w="1347"/>
        <w:gridCol w:w="3103"/>
      </w:tblGrid>
      <w:tr w:rsidR="00472601" w:rsidRPr="000C73F5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r w:rsidR="0044775A"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477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Доминирование светского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реформы Екатерины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  <w:r w:rsidR="0044775A"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477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01" w:rsidRPr="000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4477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1C5D2B"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72601" w:rsidRPr="000C73F5" w:rsidRDefault="001C5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601" w:rsidRPr="000C73F5" w:rsidRDefault="00472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601" w:rsidRPr="000C73F5" w:rsidRDefault="001C5D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7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58"/>
        <w:gridCol w:w="1084"/>
        <w:gridCol w:w="1984"/>
        <w:gridCol w:w="4543"/>
      </w:tblGrid>
      <w:tr w:rsidR="003250F8" w:rsidRPr="000C73F5" w:rsidTr="003250F8">
        <w:trPr>
          <w:gridAfter w:val="1"/>
          <w:wAfter w:w="4543" w:type="dxa"/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250F8" w:rsidRPr="000C73F5" w:rsidTr="003250F8">
        <w:trPr>
          <w:gridAfter w:val="1"/>
          <w:wAfter w:w="4543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0F8" w:rsidRPr="000C73F5" w:rsidRDefault="0032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0F8" w:rsidRPr="000C73F5" w:rsidRDefault="0032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50F8" w:rsidRPr="000C73F5" w:rsidRDefault="003250F8" w:rsidP="001B3F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в.Итоговая контрольная работа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-27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30-31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 w:rsidP="00D117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 w:rsidP="00D117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Урок повторения, обобщения и контроля по теме: Александровская эпоха: государственный либерализм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36-37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теме: Россия в первой половине 19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Русско-турецкая война 1877—1878 гг.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теме: Социальная и правовая модернизация страны при Александре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56-57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теме: Россия во второй половине 19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65-66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67-68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76-77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81-82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РС:Наш край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73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F8" w:rsidRPr="000C73F5" w:rsidTr="003250F8">
        <w:trPr>
          <w:gridAfter w:val="1"/>
          <w:wAfter w:w="454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250F8" w:rsidRPr="000C73F5" w:rsidRDefault="00325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3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472601" w:rsidRPr="000C73F5" w:rsidRDefault="00472601">
      <w:pPr>
        <w:rPr>
          <w:rFonts w:ascii="Times New Roman" w:hAnsi="Times New Roman" w:cs="Times New Roman"/>
          <w:sz w:val="24"/>
          <w:szCs w:val="24"/>
        </w:rPr>
        <w:sectPr w:rsidR="00472601" w:rsidRPr="000C73F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1C5D2B" w:rsidRPr="000C73F5" w:rsidRDefault="001C5D2B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C5D2B" w:rsidRPr="000C73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BE6"/>
    <w:multiLevelType w:val="multilevel"/>
    <w:tmpl w:val="4606C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C19AD"/>
    <w:multiLevelType w:val="multilevel"/>
    <w:tmpl w:val="512A1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A3AA2"/>
    <w:multiLevelType w:val="multilevel"/>
    <w:tmpl w:val="25E2B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ED5051"/>
    <w:multiLevelType w:val="multilevel"/>
    <w:tmpl w:val="050AD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C45334"/>
    <w:multiLevelType w:val="multilevel"/>
    <w:tmpl w:val="7E724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DF090C"/>
    <w:multiLevelType w:val="multilevel"/>
    <w:tmpl w:val="8FB20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924025"/>
    <w:multiLevelType w:val="multilevel"/>
    <w:tmpl w:val="FA6E0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C67564"/>
    <w:multiLevelType w:val="multilevel"/>
    <w:tmpl w:val="BDB44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2834C5"/>
    <w:multiLevelType w:val="multilevel"/>
    <w:tmpl w:val="56CA1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BA18A3"/>
    <w:multiLevelType w:val="multilevel"/>
    <w:tmpl w:val="DB084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84209D"/>
    <w:multiLevelType w:val="multilevel"/>
    <w:tmpl w:val="A04E4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976467"/>
    <w:multiLevelType w:val="multilevel"/>
    <w:tmpl w:val="3D94A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491506"/>
    <w:multiLevelType w:val="multilevel"/>
    <w:tmpl w:val="84D8D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B34702"/>
    <w:multiLevelType w:val="multilevel"/>
    <w:tmpl w:val="CE7AC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164D4"/>
    <w:multiLevelType w:val="multilevel"/>
    <w:tmpl w:val="E3A26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6128A3"/>
    <w:multiLevelType w:val="multilevel"/>
    <w:tmpl w:val="399EB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4C2F67"/>
    <w:multiLevelType w:val="multilevel"/>
    <w:tmpl w:val="A290F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A575FD"/>
    <w:multiLevelType w:val="multilevel"/>
    <w:tmpl w:val="607E2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2971FE"/>
    <w:multiLevelType w:val="multilevel"/>
    <w:tmpl w:val="F2FC7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B10355"/>
    <w:multiLevelType w:val="multilevel"/>
    <w:tmpl w:val="2806B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F3547A"/>
    <w:multiLevelType w:val="multilevel"/>
    <w:tmpl w:val="3DA07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035B48"/>
    <w:multiLevelType w:val="multilevel"/>
    <w:tmpl w:val="31607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C8167C"/>
    <w:multiLevelType w:val="multilevel"/>
    <w:tmpl w:val="90708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412B5B"/>
    <w:multiLevelType w:val="multilevel"/>
    <w:tmpl w:val="1396D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E93DD8"/>
    <w:multiLevelType w:val="multilevel"/>
    <w:tmpl w:val="A380D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5969B0"/>
    <w:multiLevelType w:val="multilevel"/>
    <w:tmpl w:val="BA9C8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436086"/>
    <w:multiLevelType w:val="multilevel"/>
    <w:tmpl w:val="6FEE6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B54D8B"/>
    <w:multiLevelType w:val="multilevel"/>
    <w:tmpl w:val="3FDC3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551163"/>
    <w:multiLevelType w:val="multilevel"/>
    <w:tmpl w:val="84A05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194352"/>
    <w:multiLevelType w:val="multilevel"/>
    <w:tmpl w:val="C1A67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177271"/>
    <w:multiLevelType w:val="multilevel"/>
    <w:tmpl w:val="3842C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384873"/>
    <w:multiLevelType w:val="multilevel"/>
    <w:tmpl w:val="396C3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BA4CBF"/>
    <w:multiLevelType w:val="multilevel"/>
    <w:tmpl w:val="0AEC7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0700AE"/>
    <w:multiLevelType w:val="multilevel"/>
    <w:tmpl w:val="696A6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B1466A"/>
    <w:multiLevelType w:val="multilevel"/>
    <w:tmpl w:val="4AA29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666BF4"/>
    <w:multiLevelType w:val="multilevel"/>
    <w:tmpl w:val="5FD02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DF0312"/>
    <w:multiLevelType w:val="multilevel"/>
    <w:tmpl w:val="F63AD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4C697C"/>
    <w:multiLevelType w:val="multilevel"/>
    <w:tmpl w:val="1C2AC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9"/>
  </w:num>
  <w:num w:numId="3">
    <w:abstractNumId w:val="20"/>
  </w:num>
  <w:num w:numId="4">
    <w:abstractNumId w:val="35"/>
  </w:num>
  <w:num w:numId="5">
    <w:abstractNumId w:val="9"/>
  </w:num>
  <w:num w:numId="6">
    <w:abstractNumId w:val="4"/>
  </w:num>
  <w:num w:numId="7">
    <w:abstractNumId w:val="10"/>
  </w:num>
  <w:num w:numId="8">
    <w:abstractNumId w:val="14"/>
  </w:num>
  <w:num w:numId="9">
    <w:abstractNumId w:val="34"/>
  </w:num>
  <w:num w:numId="10">
    <w:abstractNumId w:val="25"/>
  </w:num>
  <w:num w:numId="11">
    <w:abstractNumId w:val="26"/>
  </w:num>
  <w:num w:numId="12">
    <w:abstractNumId w:val="32"/>
  </w:num>
  <w:num w:numId="13">
    <w:abstractNumId w:val="17"/>
  </w:num>
  <w:num w:numId="14">
    <w:abstractNumId w:val="11"/>
  </w:num>
  <w:num w:numId="15">
    <w:abstractNumId w:val="0"/>
  </w:num>
  <w:num w:numId="16">
    <w:abstractNumId w:val="1"/>
  </w:num>
  <w:num w:numId="17">
    <w:abstractNumId w:val="6"/>
  </w:num>
  <w:num w:numId="18">
    <w:abstractNumId w:val="28"/>
  </w:num>
  <w:num w:numId="19">
    <w:abstractNumId w:val="12"/>
  </w:num>
  <w:num w:numId="20">
    <w:abstractNumId w:val="18"/>
  </w:num>
  <w:num w:numId="21">
    <w:abstractNumId w:val="8"/>
  </w:num>
  <w:num w:numId="22">
    <w:abstractNumId w:val="21"/>
  </w:num>
  <w:num w:numId="23">
    <w:abstractNumId w:val="37"/>
  </w:num>
  <w:num w:numId="24">
    <w:abstractNumId w:val="7"/>
  </w:num>
  <w:num w:numId="25">
    <w:abstractNumId w:val="22"/>
  </w:num>
  <w:num w:numId="26">
    <w:abstractNumId w:val="33"/>
  </w:num>
  <w:num w:numId="27">
    <w:abstractNumId w:val="16"/>
  </w:num>
  <w:num w:numId="28">
    <w:abstractNumId w:val="15"/>
  </w:num>
  <w:num w:numId="29">
    <w:abstractNumId w:val="24"/>
  </w:num>
  <w:num w:numId="30">
    <w:abstractNumId w:val="30"/>
  </w:num>
  <w:num w:numId="31">
    <w:abstractNumId w:val="36"/>
  </w:num>
  <w:num w:numId="32">
    <w:abstractNumId w:val="31"/>
  </w:num>
  <w:num w:numId="33">
    <w:abstractNumId w:val="23"/>
  </w:num>
  <w:num w:numId="34">
    <w:abstractNumId w:val="13"/>
  </w:num>
  <w:num w:numId="35">
    <w:abstractNumId w:val="27"/>
  </w:num>
  <w:num w:numId="36">
    <w:abstractNumId w:val="2"/>
  </w:num>
  <w:num w:numId="37">
    <w:abstractNumId w:val="19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72601"/>
    <w:rsid w:val="000C73F5"/>
    <w:rsid w:val="001B3F27"/>
    <w:rsid w:val="001C5D2B"/>
    <w:rsid w:val="003250F8"/>
    <w:rsid w:val="0044775A"/>
    <w:rsid w:val="00472601"/>
    <w:rsid w:val="005D420F"/>
    <w:rsid w:val="00B1700F"/>
    <w:rsid w:val="00D1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0652"/>
  <w15:docId w15:val="{48FA3EB8-802B-4DC1-98D9-E7188ED2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81</Pages>
  <Words>24932</Words>
  <Characters>142116</Characters>
  <Application>Microsoft Office Word</Application>
  <DocSecurity>0</DocSecurity>
  <Lines>1184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2025-03-06T06:49:00Z</dcterms:created>
  <dcterms:modified xsi:type="dcterms:W3CDTF">2025-03-20T09:11:00Z</dcterms:modified>
</cp:coreProperties>
</file>